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221"/>
        <w:gridCol w:w="430"/>
      </w:tblGrid>
      <w:tr w:rsidR="00F1621A" w14:paraId="02F53D8F" w14:textId="77777777" w:rsidTr="0022434B">
        <w:trPr>
          <w:trHeight w:val="2410"/>
          <w:jc w:val="center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01D6A" w14:textId="77777777" w:rsidR="00F1621A" w:rsidRDefault="00F1621A" w:rsidP="002243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E9B7EB" wp14:editId="7641A17D">
                  <wp:extent cx="5623200" cy="1404000"/>
                  <wp:effectExtent l="0" t="0" r="0" b="5715"/>
                  <wp:docPr id="2" name="Picture 2" descr="C:\Users\rhuppa01\AppData\Local\Microsoft\Windows\Temporary Internet Files\Content.Word\Rollup COVID vaccine email banner-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uppa01\AppData\Local\Microsoft\Windows\Temporary Internet Files\Content.Word\Rollup COVID vaccine email banner-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2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21A" w14:paraId="352B805F" w14:textId="77777777" w:rsidTr="0022434B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474675" w14:textId="77777777" w:rsidR="00F1621A" w:rsidRDefault="00F1621A" w:rsidP="0022434B">
            <w:r>
              <w:rPr>
                <w:lang w:val="en-US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A66B020" w14:textId="34D3B36C" w:rsidR="00F1621A" w:rsidRPr="00993294" w:rsidRDefault="00945DD9" w:rsidP="0022434B">
            <w:pPr>
              <w:pStyle w:val="Quote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June</w:t>
            </w:r>
            <w:r w:rsidR="00F1621A">
              <w:rPr>
                <w:b/>
                <w:sz w:val="21"/>
                <w:szCs w:val="21"/>
              </w:rPr>
              <w:t xml:space="preserve"> 2021</w:t>
            </w:r>
          </w:p>
          <w:p w14:paraId="007FA042" w14:textId="1FDD84F1" w:rsidR="00F1621A" w:rsidRPr="00D34FE0" w:rsidRDefault="00F1621A" w:rsidP="0022434B">
            <w:pPr>
              <w:jc w:val="center"/>
              <w:rPr>
                <w:b/>
                <w:bCs/>
                <w:color w:val="1F489F"/>
                <w:sz w:val="32"/>
                <w:szCs w:val="22"/>
              </w:rPr>
            </w:pPr>
            <w:r>
              <w:rPr>
                <w:b/>
                <w:bCs/>
                <w:color w:val="1F489F"/>
                <w:sz w:val="32"/>
                <w:szCs w:val="22"/>
              </w:rPr>
              <w:t xml:space="preserve"> </w:t>
            </w:r>
            <w:r w:rsidR="005B48EB">
              <w:rPr>
                <w:b/>
                <w:bCs/>
                <w:color w:val="1F489F"/>
                <w:sz w:val="32"/>
                <w:szCs w:val="22"/>
              </w:rPr>
              <w:t xml:space="preserve">Roll up for your </w:t>
            </w:r>
            <w:r w:rsidR="00945DD9">
              <w:rPr>
                <w:b/>
                <w:bCs/>
                <w:color w:val="1F489F"/>
                <w:sz w:val="32"/>
                <w:szCs w:val="22"/>
              </w:rPr>
              <w:t xml:space="preserve">Pfizer </w:t>
            </w:r>
            <w:r w:rsidR="005B48EB">
              <w:rPr>
                <w:b/>
                <w:bCs/>
                <w:color w:val="1F489F"/>
                <w:sz w:val="32"/>
                <w:szCs w:val="22"/>
              </w:rPr>
              <w:t>COVID-19 vaccine</w:t>
            </w:r>
            <w:r w:rsidRPr="0011772F">
              <w:rPr>
                <w:b/>
                <w:bCs/>
                <w:color w:val="1F489F"/>
                <w:sz w:val="32"/>
                <w:szCs w:val="22"/>
              </w:rPr>
              <w:t xml:space="preserve"> </w:t>
            </w:r>
          </w:p>
          <w:p w14:paraId="3B33B548" w14:textId="1041CA6D" w:rsidR="00F1621A" w:rsidRDefault="00F1621A" w:rsidP="00E72568">
            <w:pPr>
              <w:spacing w:before="0" w:afterLines="60" w:after="144"/>
              <w:rPr>
                <w:color w:val="000000"/>
                <w:sz w:val="22"/>
                <w:szCs w:val="22"/>
              </w:rPr>
            </w:pPr>
            <w:r w:rsidRPr="00E72568">
              <w:rPr>
                <w:color w:val="000000"/>
                <w:sz w:val="22"/>
                <w:szCs w:val="22"/>
              </w:rPr>
              <w:t xml:space="preserve">Getting vaccinated against COVID-19 is the </w:t>
            </w:r>
            <w:r w:rsidR="005A1A24" w:rsidRPr="00E72568">
              <w:rPr>
                <w:color w:val="000000"/>
                <w:sz w:val="22"/>
                <w:szCs w:val="22"/>
              </w:rPr>
              <w:t>best</w:t>
            </w:r>
            <w:r w:rsidRPr="00E72568">
              <w:rPr>
                <w:color w:val="000000"/>
                <w:sz w:val="22"/>
                <w:szCs w:val="22"/>
              </w:rPr>
              <w:t xml:space="preserve"> thing we </w:t>
            </w:r>
            <w:r w:rsidR="005A1A24" w:rsidRPr="00E72568">
              <w:rPr>
                <w:color w:val="000000"/>
                <w:sz w:val="22"/>
                <w:szCs w:val="22"/>
              </w:rPr>
              <w:t>can</w:t>
            </w:r>
            <w:r w:rsidRPr="00E72568">
              <w:rPr>
                <w:color w:val="000000"/>
                <w:sz w:val="22"/>
                <w:szCs w:val="22"/>
              </w:rPr>
              <w:t xml:space="preserve"> do to protect ourselves and the South Australian community.</w:t>
            </w:r>
          </w:p>
          <w:p w14:paraId="46FF65E7" w14:textId="720E5A1F" w:rsidR="00945DD9" w:rsidRPr="00E72568" w:rsidRDefault="00945DD9" w:rsidP="00E72568">
            <w:pPr>
              <w:spacing w:before="0" w:afterLines="60" w:after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 someone who works in a Residential Aged Care Facility, it is vital that you get vaccinated to protect yourself, your loved ones and the community from COVID-19. </w:t>
            </w:r>
          </w:p>
          <w:p w14:paraId="241142B6" w14:textId="77777777" w:rsidR="00FD2BC9" w:rsidRDefault="00252E76" w:rsidP="00E72568">
            <w:pPr>
              <w:spacing w:before="0" w:afterLines="60" w:after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To ensure that aged care workers can be fully vaccinated quickly, </w:t>
            </w:r>
            <w:r w:rsidR="00945DD9">
              <w:rPr>
                <w:color w:val="000000"/>
                <w:sz w:val="22"/>
                <w:szCs w:val="22"/>
              </w:rPr>
              <w:t xml:space="preserve">SA Health is now making the Pfizer vaccine available to all people working in a Residential Aged Care Facility, regardless of age. </w:t>
            </w:r>
          </w:p>
          <w:p w14:paraId="72A91CCB" w14:textId="443AEFE0" w:rsidR="00945DD9" w:rsidRDefault="00945DD9" w:rsidP="00E72568">
            <w:pPr>
              <w:spacing w:before="0" w:afterLines="60" w:after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This includes all staff</w:t>
            </w:r>
            <w:r w:rsidR="00FD2BC9">
              <w:rPr>
                <w:color w:val="000000"/>
                <w:sz w:val="22"/>
                <w:szCs w:val="22"/>
              </w:rPr>
              <w:t xml:space="preserve"> (</w:t>
            </w:r>
            <w:r w:rsidR="00FD2BC9" w:rsidRPr="00FD2BC9">
              <w:rPr>
                <w:color w:val="000000"/>
                <w:sz w:val="22"/>
                <w:szCs w:val="22"/>
              </w:rPr>
              <w:t>nursing and personal care workers, allied health professionals, students on placement, kitchen, cleaning, laundry, garden and maintenance and administration</w:t>
            </w:r>
            <w:r w:rsidR="00FD2BC9">
              <w:rPr>
                <w:color w:val="000000"/>
                <w:sz w:val="22"/>
                <w:szCs w:val="22"/>
              </w:rPr>
              <w:t>/office</w:t>
            </w:r>
            <w:r w:rsidR="00FD2BC9" w:rsidRPr="00FD2BC9">
              <w:rPr>
                <w:color w:val="000000"/>
                <w:sz w:val="22"/>
                <w:szCs w:val="22"/>
              </w:rPr>
              <w:t xml:space="preserve"> staff</w:t>
            </w:r>
            <w:r w:rsidR="00FD2BC9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agency staff </w:t>
            </w:r>
            <w:r w:rsidR="00D37F3C">
              <w:rPr>
                <w:color w:val="000000"/>
                <w:sz w:val="22"/>
                <w:szCs w:val="22"/>
              </w:rPr>
              <w:t xml:space="preserve">and </w:t>
            </w:r>
            <w:r>
              <w:rPr>
                <w:color w:val="000000"/>
                <w:sz w:val="22"/>
                <w:szCs w:val="22"/>
              </w:rPr>
              <w:t>contractor</w:t>
            </w:r>
            <w:r w:rsidR="00D37F3C">
              <w:rPr>
                <w:color w:val="000000"/>
                <w:sz w:val="22"/>
                <w:szCs w:val="22"/>
              </w:rPr>
              <w:t xml:space="preserve">s. </w:t>
            </w:r>
          </w:p>
          <w:p w14:paraId="142DF7AB" w14:textId="0CE6C7BB" w:rsidR="00BB4435" w:rsidRDefault="00945DD9" w:rsidP="00E72568">
            <w:pPr>
              <w:spacing w:before="0" w:afterLines="60" w:after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will need to bring proof of employment to your appointment, such as </w:t>
            </w:r>
            <w:r w:rsidRPr="00945DD9">
              <w:rPr>
                <w:color w:val="000000"/>
                <w:sz w:val="22"/>
                <w:szCs w:val="22"/>
              </w:rPr>
              <w:t xml:space="preserve">a payslip, letter from your employer or current work ID card showing your employment </w:t>
            </w:r>
            <w:r w:rsidR="00252E76">
              <w:rPr>
                <w:color w:val="000000"/>
                <w:sz w:val="22"/>
                <w:szCs w:val="22"/>
              </w:rPr>
              <w:t>in a residential aged care facility</w:t>
            </w:r>
            <w:r w:rsidRPr="00945DD9">
              <w:rPr>
                <w:color w:val="000000"/>
                <w:sz w:val="22"/>
                <w:szCs w:val="22"/>
              </w:rPr>
              <w:t>.</w:t>
            </w:r>
          </w:p>
          <w:p w14:paraId="6CAA4BA8" w14:textId="5C7B1161" w:rsidR="002225B9" w:rsidRPr="00945DD9" w:rsidRDefault="00945DD9" w:rsidP="00945D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Lines="60" w:after="144"/>
              <w:rPr>
                <w:b/>
                <w:bCs/>
                <w:sz w:val="22"/>
                <w:szCs w:val="22"/>
              </w:rPr>
            </w:pPr>
            <w:r w:rsidRPr="00945DD9">
              <w:rPr>
                <w:b/>
                <w:bCs/>
                <w:sz w:val="22"/>
                <w:szCs w:val="22"/>
              </w:rPr>
              <w:t>Book now:</w:t>
            </w:r>
          </w:p>
          <w:p w14:paraId="70CB43D8" w14:textId="1E85C6EE" w:rsidR="00945DD9" w:rsidRDefault="00945DD9" w:rsidP="00945D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Lines="60" w:after="144"/>
              <w:rPr>
                <w:sz w:val="22"/>
                <w:szCs w:val="22"/>
              </w:rPr>
            </w:pPr>
            <w:r w:rsidRPr="00945DD9">
              <w:rPr>
                <w:sz w:val="22"/>
                <w:szCs w:val="22"/>
              </w:rPr>
              <w:t xml:space="preserve">You can now book an appointment at the </w:t>
            </w:r>
            <w:r w:rsidR="00C72363">
              <w:rPr>
                <w:sz w:val="22"/>
                <w:szCs w:val="22"/>
              </w:rPr>
              <w:t xml:space="preserve">Elizabeth Vaccination Clinic, </w:t>
            </w:r>
            <w:r w:rsidRPr="00945DD9">
              <w:rPr>
                <w:sz w:val="22"/>
                <w:szCs w:val="22"/>
              </w:rPr>
              <w:t xml:space="preserve">Noarlunga Vaccination Clinic, </w:t>
            </w:r>
            <w:r w:rsidR="00C72363" w:rsidRPr="00C72363">
              <w:rPr>
                <w:sz w:val="22"/>
                <w:szCs w:val="22"/>
              </w:rPr>
              <w:t xml:space="preserve">Wayville Vaccination Clinic, </w:t>
            </w:r>
            <w:r w:rsidRPr="00945DD9">
              <w:rPr>
                <w:sz w:val="22"/>
                <w:szCs w:val="22"/>
              </w:rPr>
              <w:t xml:space="preserve">Women’s and Children’s Hospital, and many regional </w:t>
            </w:r>
            <w:r w:rsidR="00FD2BC9">
              <w:rPr>
                <w:sz w:val="22"/>
                <w:szCs w:val="22"/>
              </w:rPr>
              <w:t>clinics</w:t>
            </w:r>
            <w:r w:rsidRPr="00945DD9">
              <w:rPr>
                <w:sz w:val="22"/>
                <w:szCs w:val="22"/>
              </w:rPr>
              <w:t>.</w:t>
            </w:r>
          </w:p>
          <w:p w14:paraId="785696BE" w14:textId="25E61C7D" w:rsidR="00945DD9" w:rsidRPr="00945DD9" w:rsidRDefault="00945DD9" w:rsidP="00945D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Lines="60" w:after="144"/>
              <w:rPr>
                <w:b/>
                <w:bCs/>
                <w:sz w:val="22"/>
                <w:szCs w:val="22"/>
              </w:rPr>
            </w:pPr>
            <w:r w:rsidRPr="00945DD9">
              <w:rPr>
                <w:b/>
                <w:bCs/>
                <w:sz w:val="22"/>
                <w:szCs w:val="22"/>
              </w:rPr>
              <w:t xml:space="preserve">16 years – 49 years of age – </w:t>
            </w:r>
            <w:hyperlink r:id="rId7" w:history="1">
              <w:r w:rsidR="00D37F3C" w:rsidRPr="00D37F3C">
                <w:rPr>
                  <w:rStyle w:val="Hyperlink"/>
                  <w:b/>
                  <w:bCs/>
                  <w:sz w:val="22"/>
                  <w:szCs w:val="22"/>
                </w:rPr>
                <w:t>Book here.</w:t>
              </w:r>
            </w:hyperlink>
            <w:r w:rsidR="00D37F3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A06BB3A" w14:textId="174245C4" w:rsidR="00945DD9" w:rsidRPr="00945DD9" w:rsidRDefault="00945DD9" w:rsidP="00945D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Lines="60" w:after="144"/>
              <w:rPr>
                <w:b/>
                <w:bCs/>
                <w:sz w:val="22"/>
                <w:szCs w:val="22"/>
              </w:rPr>
            </w:pPr>
            <w:r w:rsidRPr="00945DD9">
              <w:rPr>
                <w:b/>
                <w:bCs/>
                <w:sz w:val="22"/>
                <w:szCs w:val="22"/>
              </w:rPr>
              <w:t xml:space="preserve">50 years of age and over – </w:t>
            </w:r>
            <w:r w:rsidR="00D37F3C">
              <w:rPr>
                <w:b/>
                <w:bCs/>
                <w:sz w:val="22"/>
                <w:szCs w:val="22"/>
              </w:rPr>
              <w:t xml:space="preserve">Call </w:t>
            </w:r>
            <w:r w:rsidR="00D37F3C" w:rsidRPr="00D37F3C">
              <w:rPr>
                <w:b/>
                <w:bCs/>
                <w:sz w:val="22"/>
                <w:szCs w:val="22"/>
              </w:rPr>
              <w:t>1800 253 787 (9.00am to 5.00pm, 7 days).</w:t>
            </w:r>
          </w:p>
          <w:p w14:paraId="0A195213" w14:textId="695DC583" w:rsidR="00FD2BC9" w:rsidRDefault="005C337E" w:rsidP="00945D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Lines="60" w:after="144"/>
              <w:rPr>
                <w:sz w:val="22"/>
                <w:szCs w:val="22"/>
              </w:rPr>
            </w:pPr>
            <w:r w:rsidRPr="005C337E">
              <w:rPr>
                <w:sz w:val="22"/>
                <w:szCs w:val="22"/>
              </w:rPr>
              <w:t>If you can’t get through</w:t>
            </w:r>
            <w:r>
              <w:rPr>
                <w:sz w:val="22"/>
                <w:szCs w:val="22"/>
              </w:rPr>
              <w:t xml:space="preserve"> on the phone,</w:t>
            </w:r>
            <w:r w:rsidRPr="005C337E">
              <w:rPr>
                <w:sz w:val="22"/>
                <w:szCs w:val="22"/>
              </w:rPr>
              <w:t xml:space="preserve"> or are experiencing a lengthy delay, please select the call back option</w:t>
            </w:r>
            <w:r>
              <w:rPr>
                <w:sz w:val="22"/>
                <w:szCs w:val="22"/>
              </w:rPr>
              <w:t xml:space="preserve"> </w:t>
            </w:r>
            <w:r w:rsidR="00FD2BC9">
              <w:rPr>
                <w:sz w:val="22"/>
                <w:szCs w:val="22"/>
              </w:rPr>
              <w:t xml:space="preserve">and someone will return your call and book you in. </w:t>
            </w:r>
          </w:p>
          <w:p w14:paraId="20258C93" w14:textId="12AF726E" w:rsidR="00FD2BC9" w:rsidRDefault="00945DD9" w:rsidP="00945D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Lines="60" w:after="144"/>
              <w:rPr>
                <w:sz w:val="22"/>
                <w:szCs w:val="22"/>
              </w:rPr>
            </w:pPr>
            <w:r w:rsidRPr="00945DD9">
              <w:rPr>
                <w:sz w:val="22"/>
                <w:szCs w:val="22"/>
              </w:rPr>
              <w:t>There are lots of appointments available next week, so please book now and secure your vaccination appointment.</w:t>
            </w:r>
          </w:p>
          <w:p w14:paraId="3B4CF58C" w14:textId="3DD446A7" w:rsidR="00945DD9" w:rsidRDefault="00945DD9" w:rsidP="002225B9">
            <w:pPr>
              <w:spacing w:before="0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already had one dose of the vaccine, you need to have the second dose with the same vaccine so please keep your planned second dose appointment. </w:t>
            </w:r>
            <w:r w:rsidR="00825FC5">
              <w:rPr>
                <w:sz w:val="22"/>
                <w:szCs w:val="22"/>
              </w:rPr>
              <w:t xml:space="preserve">If you do not have a second appointment, please book via the above. </w:t>
            </w:r>
          </w:p>
          <w:p w14:paraId="3678EE55" w14:textId="1D182EC4" w:rsidR="00945DD9" w:rsidRDefault="00945DD9" w:rsidP="002225B9">
            <w:pPr>
              <w:spacing w:before="0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already been fully vaccinated, thank you for rolling up.</w:t>
            </w:r>
          </w:p>
          <w:p w14:paraId="7F2C5B32" w14:textId="7C9CA2BD" w:rsidR="002679A0" w:rsidRPr="00E72568" w:rsidRDefault="002679A0" w:rsidP="002679A0">
            <w:pPr>
              <w:spacing w:before="0" w:afterLines="60" w:after="144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About the COVID-19 vaccine</w:t>
            </w:r>
          </w:p>
          <w:p w14:paraId="6A167A07" w14:textId="3CEFE5EC" w:rsidR="002A3BB2" w:rsidRDefault="002A3BB2" w:rsidP="002679A0">
            <w:pPr>
              <w:pStyle w:val="ListParagraph"/>
              <w:spacing w:line="240" w:lineRule="auto"/>
              <w:ind w:left="317" w:hanging="284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The COVID-19 vaccine is not mandatory, however, as someone working in a high</w:t>
            </w:r>
            <w:r w:rsidR="00BB443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er</w:t>
            </w:r>
            <w:r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 risk environment it is strongly recommended. </w:t>
            </w:r>
          </w:p>
          <w:p w14:paraId="23D48301" w14:textId="14CC4165" w:rsidR="002225B9" w:rsidRPr="002225B9" w:rsidRDefault="002225B9" w:rsidP="002225B9">
            <w:pPr>
              <w:pStyle w:val="ListParagraph"/>
              <w:spacing w:line="240" w:lineRule="auto"/>
              <w:ind w:left="317" w:hanging="284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The vaccine is an additional layer of protection against COVID-19. </w:t>
            </w:r>
          </w:p>
          <w:p w14:paraId="6ABC46AF" w14:textId="088109DE" w:rsidR="002A3BB2" w:rsidRPr="002A3BB2" w:rsidRDefault="002A3BB2" w:rsidP="002A3BB2">
            <w:pPr>
              <w:pStyle w:val="ListParagraph"/>
              <w:spacing w:line="240" w:lineRule="auto"/>
              <w:ind w:left="317" w:hanging="284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It is vital that you continue to maintain high standards around the use of </w:t>
            </w:r>
            <w:r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lastRenderedPageBreak/>
              <w:t>appropriate personal protective equipment and infection control practices.</w:t>
            </w:r>
            <w:r w:rsidRPr="00E72568">
              <w:rPr>
                <w:rStyle w:val="Hyperlink"/>
                <w:color w:val="1F489F"/>
                <w:sz w:val="22"/>
                <w:szCs w:val="22"/>
                <w:u w:val="none"/>
              </w:rPr>
              <w:t xml:space="preserve"> </w:t>
            </w:r>
          </w:p>
          <w:p w14:paraId="17CD0AF7" w14:textId="2ABBFF86" w:rsidR="002A3BB2" w:rsidRPr="002A3BB2" w:rsidRDefault="002A3BB2" w:rsidP="002A3BB2">
            <w:pPr>
              <w:pStyle w:val="ListParagraph"/>
              <w:spacing w:line="240" w:lineRule="auto"/>
              <w:ind w:left="317" w:hanging="284"/>
              <w:rPr>
                <w:color w:val="000000" w:themeColor="text1"/>
                <w:sz w:val="20"/>
                <w:szCs w:val="22"/>
              </w:rPr>
            </w:pPr>
            <w:r w:rsidRPr="002A3BB2">
              <w:rPr>
                <w:sz w:val="22"/>
              </w:rPr>
              <w:t>After your COVID-19 vaccine, you might experience some side effects similar to the flu vaccine</w:t>
            </w:r>
            <w:r w:rsidR="00252E76">
              <w:rPr>
                <w:sz w:val="22"/>
              </w:rPr>
              <w:t>,</w:t>
            </w:r>
            <w:r w:rsidRPr="002A3BB2">
              <w:rPr>
                <w:sz w:val="22"/>
              </w:rPr>
              <w:t xml:space="preserve"> including pain and swelling at the injection site, tiredness, headache, muscle and joint pain, fever and chills. </w:t>
            </w:r>
          </w:p>
          <w:p w14:paraId="5F3602CD" w14:textId="019AB539" w:rsidR="002A3BB2" w:rsidRPr="002A3BB2" w:rsidRDefault="002A3BB2" w:rsidP="00ED2DF7">
            <w:pPr>
              <w:pStyle w:val="ListParagraph"/>
              <w:spacing w:after="160" w:line="240" w:lineRule="auto"/>
              <w:ind w:left="318" w:hanging="284"/>
              <w:rPr>
                <w:rStyle w:val="Hyperlink"/>
                <w:color w:val="000000" w:themeColor="text1"/>
                <w:sz w:val="20"/>
                <w:szCs w:val="22"/>
                <w:u w:val="none"/>
              </w:rPr>
            </w:pPr>
            <w:r w:rsidRPr="002A3BB2">
              <w:rPr>
                <w:sz w:val="22"/>
              </w:rPr>
              <w:t>Getting vaccinated against the seasonal flu remains an important step in protecting yourself and your loved ones</w:t>
            </w:r>
            <w:r w:rsidR="00252E76">
              <w:rPr>
                <w:sz w:val="22"/>
              </w:rPr>
              <w:t>, and is a mandatory requirement all staff and visitors to a residential aged care facility</w:t>
            </w:r>
            <w:r w:rsidRPr="002A3BB2">
              <w:rPr>
                <w:sz w:val="22"/>
              </w:rPr>
              <w:t xml:space="preserve">. You can get the flu shot and be vaccinated against COVID-19 this year. There must be at least two weeks between your vaccinations. </w:t>
            </w:r>
          </w:p>
          <w:p w14:paraId="750AA551" w14:textId="6D099195" w:rsidR="00F1621A" w:rsidRPr="00E72568" w:rsidRDefault="00F1621A" w:rsidP="005B48EB">
            <w:pPr>
              <w:spacing w:before="0" w:afterLines="60" w:after="144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568">
              <w:rPr>
                <w:b/>
                <w:bCs/>
                <w:color w:val="000000" w:themeColor="text1"/>
                <w:sz w:val="22"/>
                <w:szCs w:val="22"/>
              </w:rPr>
              <w:t xml:space="preserve">More information </w:t>
            </w:r>
          </w:p>
          <w:p w14:paraId="19D4D3B3" w14:textId="38B49A96" w:rsidR="00D37ED6" w:rsidRPr="00E72568" w:rsidRDefault="00D37ED6" w:rsidP="00E72568">
            <w:pPr>
              <w:pStyle w:val="ListParagraph"/>
              <w:spacing w:line="240" w:lineRule="auto"/>
              <w:ind w:left="317" w:hanging="284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 w:rsidRPr="00E72568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For information about your appointment, including clinic details and maps, visit: </w:t>
            </w:r>
            <w:hyperlink r:id="rId8" w:history="1">
              <w:r w:rsidRPr="00E72568">
                <w:rPr>
                  <w:rStyle w:val="Hyperlink"/>
                  <w:color w:val="1F489F"/>
                  <w:sz w:val="22"/>
                  <w:szCs w:val="22"/>
                </w:rPr>
                <w:t>sahealth.sa.gov.au/covidvaccine</w:t>
              </w:r>
            </w:hyperlink>
            <w:r w:rsidRPr="00E72568">
              <w:rPr>
                <w:rStyle w:val="Hyperlink"/>
                <w:color w:val="1F489F"/>
                <w:sz w:val="22"/>
                <w:szCs w:val="22"/>
                <w:u w:val="none"/>
              </w:rPr>
              <w:t xml:space="preserve"> </w:t>
            </w:r>
          </w:p>
          <w:p w14:paraId="7ECAEE58" w14:textId="26808568" w:rsidR="00254327" w:rsidRPr="00E72568" w:rsidRDefault="00254327" w:rsidP="00E72568">
            <w:pPr>
              <w:pStyle w:val="ListParagraph"/>
              <w:spacing w:line="240" w:lineRule="auto"/>
              <w:ind w:left="317" w:hanging="284"/>
              <w:rPr>
                <w:sz w:val="22"/>
                <w:szCs w:val="22"/>
              </w:rPr>
            </w:pPr>
            <w:r w:rsidRPr="00E72568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Read the </w:t>
            </w:r>
            <w:hyperlink r:id="rId9" w:history="1">
              <w:r w:rsidRPr="00E72568">
                <w:rPr>
                  <w:rStyle w:val="Hyperlink"/>
                  <w:color w:val="1F489F"/>
                  <w:sz w:val="22"/>
                  <w:szCs w:val="22"/>
                </w:rPr>
                <w:t>Frequently asked questions – getting vaccinated</w:t>
              </w:r>
            </w:hyperlink>
            <w:r w:rsidRPr="00E72568">
              <w:rPr>
                <w:sz w:val="22"/>
                <w:szCs w:val="22"/>
              </w:rPr>
              <w:t>.</w:t>
            </w:r>
          </w:p>
          <w:p w14:paraId="34750C2A" w14:textId="4A26AA97" w:rsidR="00F1621A" w:rsidRDefault="00F1621A" w:rsidP="00E72568">
            <w:pPr>
              <w:pStyle w:val="ListParagraph"/>
              <w:spacing w:line="240" w:lineRule="auto"/>
              <w:ind w:left="317" w:hanging="284"/>
              <w:rPr>
                <w:sz w:val="22"/>
                <w:szCs w:val="22"/>
              </w:rPr>
            </w:pPr>
            <w:r w:rsidRPr="00E72568">
              <w:rPr>
                <w:sz w:val="22"/>
                <w:szCs w:val="22"/>
              </w:rPr>
              <w:t xml:space="preserve">Visit </w:t>
            </w:r>
            <w:hyperlink r:id="rId10" w:history="1">
              <w:r w:rsidRPr="00E72568">
                <w:rPr>
                  <w:rStyle w:val="Hyperlink"/>
                  <w:color w:val="1F489F"/>
                  <w:sz w:val="22"/>
                  <w:szCs w:val="22"/>
                </w:rPr>
                <w:t>covidvaccine.sa.gov.au</w:t>
              </w:r>
            </w:hyperlink>
            <w:r w:rsidRPr="00E72568">
              <w:rPr>
                <w:sz w:val="22"/>
                <w:szCs w:val="22"/>
              </w:rPr>
              <w:t xml:space="preserve"> to stay up-to-date with the latest information. </w:t>
            </w:r>
          </w:p>
          <w:p w14:paraId="1A1C0977" w14:textId="40A3E3A9" w:rsidR="005B48EB" w:rsidRPr="00E72568" w:rsidRDefault="00825FC5" w:rsidP="00E72568">
            <w:pPr>
              <w:pStyle w:val="ListParagraph"/>
              <w:spacing w:line="240" w:lineRule="auto"/>
              <w:ind w:left="317" w:hanging="284"/>
              <w:rPr>
                <w:sz w:val="22"/>
                <w:szCs w:val="22"/>
              </w:rPr>
            </w:pPr>
            <w:hyperlink r:id="rId11" w:history="1">
              <w:r w:rsidR="005B48EB" w:rsidRPr="00E72568">
                <w:rPr>
                  <w:rStyle w:val="Hyperlink"/>
                  <w:color w:val="1F489F"/>
                  <w:sz w:val="22"/>
                  <w:szCs w:val="22"/>
                </w:rPr>
                <w:t>Translated information</w:t>
              </w:r>
            </w:hyperlink>
            <w:r w:rsidR="005B48EB" w:rsidRPr="00E72568">
              <w:rPr>
                <w:sz w:val="22"/>
                <w:szCs w:val="22"/>
              </w:rPr>
              <w:t xml:space="preserve"> is available if you need it.</w:t>
            </w:r>
          </w:p>
          <w:p w14:paraId="520C9E61" w14:textId="14DCB7DF" w:rsidR="00F1621A" w:rsidRPr="00DF1DCE" w:rsidRDefault="00D62107" w:rsidP="002225B9">
            <w:pPr>
              <w:pStyle w:val="ListParagraph"/>
              <w:spacing w:after="240" w:line="240" w:lineRule="auto"/>
              <w:ind w:left="318" w:hanging="284"/>
            </w:pPr>
            <w:r w:rsidRPr="00E72568">
              <w:rPr>
                <w:sz w:val="22"/>
                <w:szCs w:val="22"/>
              </w:rPr>
              <w:t xml:space="preserve">Call the </w:t>
            </w:r>
            <w:r w:rsidR="002225B9">
              <w:rPr>
                <w:sz w:val="22"/>
                <w:szCs w:val="22"/>
              </w:rPr>
              <w:t xml:space="preserve">SA COVID-19 Information Line on </w:t>
            </w:r>
            <w:r w:rsidRPr="00E72568">
              <w:rPr>
                <w:sz w:val="22"/>
                <w:szCs w:val="22"/>
              </w:rPr>
              <w:t xml:space="preserve">1800 </w:t>
            </w:r>
            <w:r w:rsidR="002225B9">
              <w:rPr>
                <w:sz w:val="22"/>
                <w:szCs w:val="22"/>
              </w:rPr>
              <w:t>253 787</w:t>
            </w:r>
            <w:r w:rsidRPr="00E72568">
              <w:rPr>
                <w:sz w:val="22"/>
                <w:szCs w:val="22"/>
              </w:rPr>
              <w:t xml:space="preserve"> (</w:t>
            </w:r>
            <w:r w:rsidR="002225B9">
              <w:rPr>
                <w:sz w:val="22"/>
                <w:szCs w:val="22"/>
              </w:rPr>
              <w:t>9.00am to 5.00pm</w:t>
            </w:r>
            <w:r w:rsidRPr="00E72568">
              <w:rPr>
                <w:sz w:val="22"/>
                <w:szCs w:val="22"/>
              </w:rPr>
              <w:t>, 7 days).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924D79D" w14:textId="77777777" w:rsidR="00F1621A" w:rsidRDefault="00F1621A" w:rsidP="0022434B">
            <w:r>
              <w:rPr>
                <w:lang w:val="en-US"/>
              </w:rPr>
              <w:lastRenderedPageBreak/>
              <w:t> </w:t>
            </w:r>
          </w:p>
          <w:p w14:paraId="25707CDA" w14:textId="77777777" w:rsidR="00F1621A" w:rsidRDefault="00F1621A" w:rsidP="0022434B"/>
          <w:p w14:paraId="6772705D" w14:textId="77777777" w:rsidR="00F1621A" w:rsidRDefault="00F1621A" w:rsidP="0022434B"/>
          <w:p w14:paraId="2C4D9054" w14:textId="77777777" w:rsidR="00F1621A" w:rsidRDefault="00F1621A" w:rsidP="0022434B"/>
          <w:p w14:paraId="36A6B99D" w14:textId="77777777" w:rsidR="00F1621A" w:rsidRPr="002A2CB1" w:rsidRDefault="00F1621A" w:rsidP="0022434B"/>
        </w:tc>
      </w:tr>
      <w:tr w:rsidR="00F1621A" w14:paraId="53E2E321" w14:textId="77777777" w:rsidTr="0022434B">
        <w:trPr>
          <w:jc w:val="center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88929" w14:textId="5C2555C1" w:rsidR="00F1621A" w:rsidRDefault="00F1621A" w:rsidP="0022434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D208F" wp14:editId="1436FA60">
                  <wp:extent cx="5626800" cy="284400"/>
                  <wp:effectExtent l="0" t="0" r="0" b="1905"/>
                  <wp:docPr id="4" name="Picture 4" descr="C:\Users\rhuppa01\AppData\Local\Microsoft\Windows\Temporary Internet Files\Content.Word\Rollup COVID vaccine email banner-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uppa01\AppData\Local\Microsoft\Windows\Temporary Internet Files\Content.Word\Rollup COVID vaccine email banner-v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765"/>
                          <a:stretch/>
                        </pic:blipFill>
                        <pic:spPr bwMode="auto">
                          <a:xfrm>
                            <a:off x="0" y="0"/>
                            <a:ext cx="56268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E557AC" w14:textId="77777777" w:rsidR="00DA0C13" w:rsidRDefault="00DA0C13"/>
    <w:sectPr w:rsidR="00DA0C13" w:rsidSect="00553006">
      <w:pgSz w:w="11906" w:h="16838"/>
      <w:pgMar w:top="993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22C"/>
    <w:multiLevelType w:val="hybridMultilevel"/>
    <w:tmpl w:val="B2669482"/>
    <w:lvl w:ilvl="0" w:tplc="7DC21F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F489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365"/>
    <w:multiLevelType w:val="hybridMultilevel"/>
    <w:tmpl w:val="529487C0"/>
    <w:lvl w:ilvl="0" w:tplc="7DC21F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F489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519F"/>
    <w:multiLevelType w:val="hybridMultilevel"/>
    <w:tmpl w:val="0A0E2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B54DC"/>
    <w:multiLevelType w:val="hybridMultilevel"/>
    <w:tmpl w:val="86C46D46"/>
    <w:lvl w:ilvl="0" w:tplc="7DC21FFA">
      <w:start w:val="1"/>
      <w:numFmt w:val="bullet"/>
      <w:pStyle w:val="ListParagraph"/>
      <w:lvlText w:val=""/>
      <w:lvlJc w:val="left"/>
      <w:pPr>
        <w:ind w:left="720" w:hanging="360"/>
      </w:pPr>
      <w:rPr>
        <w:rFonts w:ascii="Symbol" w:hAnsi="Symbol" w:hint="default"/>
        <w:color w:val="1F489F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1A"/>
    <w:rsid w:val="00086A5F"/>
    <w:rsid w:val="002225B9"/>
    <w:rsid w:val="00252E76"/>
    <w:rsid w:val="00254327"/>
    <w:rsid w:val="002679A0"/>
    <w:rsid w:val="002A3BB2"/>
    <w:rsid w:val="002C0590"/>
    <w:rsid w:val="00300B68"/>
    <w:rsid w:val="004406B6"/>
    <w:rsid w:val="004E7C24"/>
    <w:rsid w:val="00553006"/>
    <w:rsid w:val="005A1A24"/>
    <w:rsid w:val="005B3F25"/>
    <w:rsid w:val="005B48EB"/>
    <w:rsid w:val="005C337E"/>
    <w:rsid w:val="006F7734"/>
    <w:rsid w:val="00825FC5"/>
    <w:rsid w:val="008B085B"/>
    <w:rsid w:val="00945DD9"/>
    <w:rsid w:val="009756EE"/>
    <w:rsid w:val="00A24644"/>
    <w:rsid w:val="00B80CC5"/>
    <w:rsid w:val="00BB4435"/>
    <w:rsid w:val="00C72363"/>
    <w:rsid w:val="00C7505D"/>
    <w:rsid w:val="00C83701"/>
    <w:rsid w:val="00CC14BD"/>
    <w:rsid w:val="00D15FA3"/>
    <w:rsid w:val="00D37ED6"/>
    <w:rsid w:val="00D37F3C"/>
    <w:rsid w:val="00D62107"/>
    <w:rsid w:val="00D92273"/>
    <w:rsid w:val="00DA0C13"/>
    <w:rsid w:val="00E65508"/>
    <w:rsid w:val="00E72568"/>
    <w:rsid w:val="00ED2DF7"/>
    <w:rsid w:val="00F1621A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EB39"/>
  <w15:docId w15:val="{91F486DB-9FD6-43BA-8774-17FE0251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1A"/>
    <w:pPr>
      <w:spacing w:before="40" w:after="24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621A"/>
    <w:rPr>
      <w:color w:val="0000FF"/>
      <w:u w:val="single"/>
    </w:rPr>
  </w:style>
  <w:style w:type="paragraph" w:styleId="ListParagraph">
    <w:name w:val="List Paragraph"/>
    <w:aliases w:val="Bullet points"/>
    <w:basedOn w:val="Normal"/>
    <w:uiPriority w:val="34"/>
    <w:qFormat/>
    <w:rsid w:val="00F1621A"/>
    <w:pPr>
      <w:widowControl w:val="0"/>
      <w:numPr>
        <w:numId w:val="3"/>
      </w:numPr>
      <w:suppressAutoHyphens/>
      <w:autoSpaceDE w:val="0"/>
      <w:autoSpaceDN w:val="0"/>
      <w:adjustRightInd w:val="0"/>
      <w:spacing w:before="80" w:after="100" w:line="280" w:lineRule="atLeast"/>
    </w:pPr>
    <w:rPr>
      <w:color w:val="000000"/>
      <w:szCs w:val="18"/>
      <w:lang w:val="en-GB" w:eastAsia="en-US"/>
    </w:rPr>
  </w:style>
  <w:style w:type="paragraph" w:styleId="Quote">
    <w:name w:val="Quote"/>
    <w:aliases w:val="Update number and date"/>
    <w:basedOn w:val="Normal"/>
    <w:next w:val="Normal"/>
    <w:link w:val="QuoteChar"/>
    <w:uiPriority w:val="73"/>
    <w:qFormat/>
    <w:rsid w:val="00F1621A"/>
    <w:pPr>
      <w:jc w:val="right"/>
    </w:pPr>
    <w:rPr>
      <w:lang w:val="en-US"/>
    </w:rPr>
  </w:style>
  <w:style w:type="character" w:customStyle="1" w:styleId="QuoteChar">
    <w:name w:val="Quote Char"/>
    <w:aliases w:val="Update number and date Char"/>
    <w:basedOn w:val="DefaultParagraphFont"/>
    <w:link w:val="Quote"/>
    <w:uiPriority w:val="73"/>
    <w:rsid w:val="00F1621A"/>
    <w:rPr>
      <w:rFonts w:ascii="Arial" w:eastAsia="Times New Roman" w:hAnsi="Arial" w:cs="Arial"/>
      <w:sz w:val="24"/>
      <w:szCs w:val="24"/>
      <w:lang w:val="en-US" w:eastAsia="en-AU"/>
    </w:rPr>
  </w:style>
  <w:style w:type="character" w:styleId="CommentReference">
    <w:name w:val="annotation reference"/>
    <w:basedOn w:val="DefaultParagraphFont"/>
    <w:semiHidden/>
    <w:unhideWhenUsed/>
    <w:rsid w:val="00F162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6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621A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2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1A"/>
    <w:rPr>
      <w:rFonts w:ascii="Segoe UI" w:eastAsia="Times New Roman" w:hAnsi="Segoe UI" w:cs="Segoe UI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DD9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3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ealth.sa.gov.au/covidvacci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vid-vaccine.healthdirect.gov.au/eligibilit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ealth.gov.au/initiatives-and-programs/covid-19-vaccines/covid-19-vaccine-information-in-your-langu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vidvaccine.sa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health.sa.gov.au/wps/wcm/connect/public+content/sa+health+internet/conditions/infectious+diseases/covid-19/vaccine/about/covid-19+vaccine+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07D0-0645-4C31-823D-A2A8FC7F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 (Wellbeing SA)</dc:creator>
  <cp:lastModifiedBy>Phillips, Chelsea (Health)</cp:lastModifiedBy>
  <cp:revision>9</cp:revision>
  <dcterms:created xsi:type="dcterms:W3CDTF">2021-06-02T06:41:00Z</dcterms:created>
  <dcterms:modified xsi:type="dcterms:W3CDTF">2021-06-03T01:35:00Z</dcterms:modified>
</cp:coreProperties>
</file>